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BE97" w14:textId="2ED8A0A5" w:rsidR="00712937" w:rsidRPr="007976AC" w:rsidRDefault="00712937" w:rsidP="00712937">
      <w:pPr>
        <w:pStyle w:val="3GPPHeader"/>
        <w:spacing w:after="60"/>
        <w:rPr>
          <w:sz w:val="32"/>
          <w:szCs w:val="32"/>
        </w:rPr>
      </w:pPr>
      <w:r w:rsidRPr="007976AC">
        <w:t xml:space="preserve">3GPP TSG-RAN WG2 </w:t>
      </w:r>
      <w:r w:rsidR="00D513E5" w:rsidRPr="007976AC">
        <w:rPr>
          <w:noProof/>
        </w:rPr>
        <w:t>Meeting #103</w:t>
      </w:r>
      <w:r w:rsidRPr="007976AC">
        <w:tab/>
      </w:r>
      <w:proofErr w:type="spellStart"/>
      <w:r w:rsidRPr="007976AC">
        <w:rPr>
          <w:sz w:val="32"/>
          <w:szCs w:val="32"/>
        </w:rPr>
        <w:t>Tdoc</w:t>
      </w:r>
      <w:proofErr w:type="spellEnd"/>
      <w:r w:rsidRPr="007976AC">
        <w:rPr>
          <w:sz w:val="32"/>
          <w:szCs w:val="32"/>
        </w:rPr>
        <w:t xml:space="preserve"> R2-18</w:t>
      </w:r>
      <w:r w:rsidR="007976AC" w:rsidRPr="007976AC">
        <w:rPr>
          <w:sz w:val="32"/>
          <w:szCs w:val="32"/>
        </w:rPr>
        <w:t>11622</w:t>
      </w:r>
    </w:p>
    <w:p w14:paraId="49D1674B" w14:textId="5770238C" w:rsidR="00712937" w:rsidRPr="00CE0424" w:rsidRDefault="00FA637B" w:rsidP="00712937">
      <w:pPr>
        <w:pStyle w:val="3GPPHeader"/>
      </w:pPr>
      <w:r w:rsidRPr="007976AC">
        <w:rPr>
          <w:noProof/>
        </w:rPr>
        <w:t>Gothenburg, Sweden, 20th – 24th August 2018</w:t>
      </w:r>
      <w:r w:rsidR="00F85593" w:rsidRPr="007976AC">
        <w:tab/>
        <w:t>Re</w:t>
      </w:r>
      <w:r w:rsidR="0033743B">
        <w:t xml:space="preserve">vision </w:t>
      </w:r>
      <w:bookmarkStart w:id="0" w:name="_GoBack"/>
      <w:bookmarkEnd w:id="0"/>
      <w:r w:rsidR="00F85593" w:rsidRPr="007976AC">
        <w:t xml:space="preserve">of </w:t>
      </w:r>
      <w:r w:rsidR="00B51C73" w:rsidRPr="007976AC">
        <w:t>R2-1810073</w:t>
      </w:r>
    </w:p>
    <w:p w14:paraId="01748A2E" w14:textId="77777777" w:rsidR="00E90E49" w:rsidRPr="00CE0424" w:rsidRDefault="00E90E49" w:rsidP="00357380">
      <w:pPr>
        <w:pStyle w:val="3GPPHeader"/>
      </w:pPr>
    </w:p>
    <w:p w14:paraId="6EE5C9B2" w14:textId="16619DC3" w:rsidR="00E90E49" w:rsidRPr="0085559F" w:rsidRDefault="00E90E49" w:rsidP="00311702">
      <w:pPr>
        <w:pStyle w:val="3GPPHeader"/>
        <w:rPr>
          <w:sz w:val="22"/>
          <w:szCs w:val="22"/>
          <w:lang w:val="en-US"/>
        </w:rPr>
      </w:pPr>
      <w:r w:rsidRPr="0085559F">
        <w:rPr>
          <w:sz w:val="22"/>
          <w:szCs w:val="22"/>
          <w:lang w:val="en-US"/>
        </w:rPr>
        <w:t>Agenda Item:</w:t>
      </w:r>
      <w:r w:rsidRPr="0085559F">
        <w:rPr>
          <w:sz w:val="22"/>
          <w:szCs w:val="22"/>
          <w:lang w:val="en-US"/>
        </w:rPr>
        <w:tab/>
      </w:r>
      <w:r w:rsidR="00ED220B" w:rsidRPr="00ED220B">
        <w:rPr>
          <w:sz w:val="22"/>
          <w:szCs w:val="22"/>
        </w:rPr>
        <w:t>10.3.1.4.2</w:t>
      </w:r>
    </w:p>
    <w:p w14:paraId="00779A58" w14:textId="77777777" w:rsidR="00E90E49" w:rsidRPr="00ED220B" w:rsidRDefault="003D3C45" w:rsidP="00F64C2B">
      <w:pPr>
        <w:pStyle w:val="3GPPHeader"/>
        <w:rPr>
          <w:sz w:val="22"/>
          <w:szCs w:val="22"/>
        </w:rPr>
      </w:pPr>
      <w:r w:rsidRPr="00ED220B">
        <w:rPr>
          <w:sz w:val="22"/>
          <w:szCs w:val="22"/>
        </w:rPr>
        <w:t>Source:</w:t>
      </w:r>
      <w:r w:rsidR="00E90E49" w:rsidRPr="00ED220B">
        <w:rPr>
          <w:sz w:val="22"/>
          <w:szCs w:val="22"/>
        </w:rPr>
        <w:tab/>
      </w:r>
      <w:r w:rsidR="00F64C2B" w:rsidRPr="00ED220B">
        <w:rPr>
          <w:sz w:val="22"/>
          <w:szCs w:val="22"/>
        </w:rPr>
        <w:t>Ericsson</w:t>
      </w:r>
    </w:p>
    <w:p w14:paraId="0768D78C" w14:textId="471E973D" w:rsidR="00E90E49" w:rsidRPr="00ED220B" w:rsidRDefault="003D3C45" w:rsidP="00311702">
      <w:pPr>
        <w:pStyle w:val="3GPPHeader"/>
        <w:rPr>
          <w:sz w:val="22"/>
          <w:szCs w:val="22"/>
        </w:rPr>
      </w:pPr>
      <w:r w:rsidRPr="00ED220B">
        <w:rPr>
          <w:sz w:val="22"/>
          <w:szCs w:val="22"/>
        </w:rPr>
        <w:t>Title:</w:t>
      </w:r>
      <w:r w:rsidR="00E90E49" w:rsidRPr="00ED220B">
        <w:rPr>
          <w:sz w:val="22"/>
          <w:szCs w:val="22"/>
        </w:rPr>
        <w:tab/>
      </w:r>
      <w:r w:rsidR="005F2AD2" w:rsidRPr="00ED220B">
        <w:rPr>
          <w:sz w:val="22"/>
          <w:szCs w:val="22"/>
        </w:rPr>
        <w:t>Beam Reporting for BFR</w:t>
      </w:r>
    </w:p>
    <w:p w14:paraId="5C21C47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D220B">
        <w:rPr>
          <w:sz w:val="22"/>
          <w:szCs w:val="22"/>
        </w:rPr>
        <w:t>Document for:</w:t>
      </w:r>
      <w:r w:rsidRPr="00ED220B">
        <w:rPr>
          <w:sz w:val="22"/>
          <w:szCs w:val="22"/>
        </w:rPr>
        <w:tab/>
        <w:t>Discussion, Decision</w:t>
      </w:r>
    </w:p>
    <w:p w14:paraId="050278B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ADCEB40" w14:textId="37AF770D" w:rsidR="00477768" w:rsidRPr="00CE0424" w:rsidRDefault="00C432DC" w:rsidP="00CE0424">
      <w:pPr>
        <w:pStyle w:val="BodyText"/>
      </w:pPr>
      <w:r w:rsidRPr="00ED220B">
        <w:t>At the previous RAN2#102 meeting, the question of whether CSI-RS beams could be reported in Msg3 during CBRA for BFR was discussed</w:t>
      </w:r>
      <w:r>
        <w:t>. We further discuss this topic in this contribution</w:t>
      </w:r>
    </w:p>
    <w:p w14:paraId="1839E4FF" w14:textId="62A59885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337F58F" w14:textId="72FC552A" w:rsidR="00C432DC" w:rsidRDefault="00C432DC" w:rsidP="00C432DC">
      <w:pPr>
        <w:pStyle w:val="BodyText"/>
        <w:rPr>
          <w:lang w:eastAsia="ko-KR"/>
        </w:rPr>
      </w:pPr>
      <w:r>
        <w:t xml:space="preserve">RAN2#102, the contribution in </w:t>
      </w:r>
      <w:r>
        <w:fldChar w:fldCharType="begin"/>
      </w:r>
      <w:r>
        <w:instrText xml:space="preserve"> REF _Ref516584510 \r \h </w:instrText>
      </w:r>
      <w:r>
        <w:fldChar w:fldCharType="separate"/>
      </w:r>
      <w:r>
        <w:t>[1]</w:t>
      </w:r>
      <w:r>
        <w:fldChar w:fldCharType="end"/>
      </w:r>
      <w:r>
        <w:t xml:space="preserve"> proposed to define a new MAC CE to report a suitable CS</w:t>
      </w:r>
      <w:r w:rsidR="0033743B">
        <w:t>I</w:t>
      </w:r>
      <w:r>
        <w:t xml:space="preserve">-RS beam in </w:t>
      </w:r>
      <w:proofErr w:type="spellStart"/>
      <w:r>
        <w:t>Msg</w:t>
      </w:r>
      <w:proofErr w:type="spellEnd"/>
      <w:r>
        <w:t xml:space="preserve"> 3. The motivation for doing this is that in case a CFRA for BFR is initiated and the UE is unable to find a </w:t>
      </w:r>
      <w:r w:rsidRPr="00216F88">
        <w:rPr>
          <w:lang w:eastAsia="ko-KR"/>
        </w:rPr>
        <w:t xml:space="preserve">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 w:rsidRPr="00216F88">
        <w:rPr>
          <w:lang w:eastAsia="ko-KR"/>
        </w:rPr>
        <w:t xml:space="preserve"> amongst the CSI-RSs</w:t>
      </w:r>
      <w:r>
        <w:rPr>
          <w:rFonts w:hint="eastAsia"/>
          <w:lang w:eastAsia="ko-KR"/>
        </w:rPr>
        <w:t xml:space="preserve"> </w:t>
      </w:r>
      <w:r w:rsidRPr="0012199B">
        <w:rPr>
          <w:lang w:eastAsia="ko-KR"/>
        </w:rPr>
        <w:t xml:space="preserve">in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 w:rsidRPr="00AA1B8F">
        <w:rPr>
          <w:lang w:eastAsia="ko-KR"/>
        </w:rPr>
        <w:t xml:space="preserve"> or</w:t>
      </w:r>
      <w:r>
        <w:rPr>
          <w:lang w:eastAsia="ko-KR"/>
        </w:rPr>
        <w:t xml:space="preserve"> an</w:t>
      </w:r>
      <w:r w:rsidRPr="00AA1B8F">
        <w:rPr>
          <w:lang w:eastAsia="ko-KR"/>
        </w:rPr>
        <w:t xml:space="preserve"> </w:t>
      </w:r>
      <w:r w:rsidRPr="00216F88">
        <w:rPr>
          <w:lang w:eastAsia="ko-KR"/>
        </w:rPr>
        <w:t xml:space="preserve">SSB with SS-RSRP above </w:t>
      </w:r>
      <w:proofErr w:type="spellStart"/>
      <w:r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 xml:space="preserve"> amongst the SSBs </w:t>
      </w:r>
      <w:r w:rsidRPr="0012199B">
        <w:rPr>
          <w:lang w:eastAsia="ko-KR"/>
        </w:rPr>
        <w:t xml:space="preserve">in </w:t>
      </w:r>
      <w:bookmarkStart w:id="2" w:name="_Hlk516641085"/>
      <w:proofErr w:type="spellStart"/>
      <w:r w:rsidRPr="00EB6C20">
        <w:rPr>
          <w:i/>
          <w:lang w:eastAsia="ko-KR"/>
        </w:rPr>
        <w:t>candidateBeamRSList</w:t>
      </w:r>
      <w:bookmarkEnd w:id="2"/>
      <w:proofErr w:type="spellEnd"/>
      <w:r>
        <w:t xml:space="preserve">, the UE will fall back to CBRA. Once the UE has fallen back to CBRA, it will have the possibility to report a larger set of SSBs than was is available in the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and is furthermore not restricted to select SSBs above the </w:t>
      </w:r>
      <w:proofErr w:type="spellStart"/>
      <w:r w:rsidRPr="00216F88">
        <w:rPr>
          <w:i/>
          <w:lang w:eastAsia="ko-KR"/>
        </w:rPr>
        <w:t>rsrp-ThresholdSSB</w:t>
      </w:r>
      <w:proofErr w:type="spellEnd"/>
      <w:r>
        <w:rPr>
          <w:lang w:eastAsia="ko-KR"/>
        </w:rPr>
        <w:t>. However, once the UE falls back to CBRA, it is not able to select any CSI-RS.</w:t>
      </w:r>
    </w:p>
    <w:p w14:paraId="44D469C2" w14:textId="77777777" w:rsidR="00C432DC" w:rsidRDefault="00C432DC" w:rsidP="00C432DC">
      <w:pPr>
        <w:pStyle w:val="BodyText"/>
      </w:pPr>
      <w:r>
        <w:t xml:space="preserve">In general, the CSI-RS beams are narrower than SSB beams and typically an SSB will cover several CSI-RS beams. This means that the SSB beams will give a rough indication of which CSI-RS beams that could be suitable. Hence, when an SSB is selected the </w:t>
      </w:r>
      <w:proofErr w:type="spellStart"/>
      <w:r>
        <w:t>gNB</w:t>
      </w:r>
      <w:proofErr w:type="spellEnd"/>
      <w:r>
        <w:t xml:space="preserve"> has a good knowledge of which CSI-RS beams would be possible candidates and can configure the UE to measure on these for selection of the best beam. This would be the behaviour following the current standard.</w:t>
      </w:r>
    </w:p>
    <w:p w14:paraId="23EA063A" w14:textId="77777777" w:rsidR="00C432DC" w:rsidRDefault="00C432DC" w:rsidP="00C432DC">
      <w:pPr>
        <w:pStyle w:val="BodyText"/>
        <w:rPr>
          <w:lang w:eastAsia="ko-KR"/>
        </w:rPr>
      </w:pPr>
      <w:r>
        <w:t xml:space="preserve">The gains of having the possibility to select an CSI-RS beam outside the </w:t>
      </w:r>
      <w:r w:rsidRPr="0012199B">
        <w:rPr>
          <w:lang w:eastAsia="ko-KR"/>
        </w:rPr>
        <w:t xml:space="preserve">in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 w:rsidRPr="00290B57">
        <w:rPr>
          <w:lang w:eastAsia="ko-KR"/>
        </w:rPr>
        <w:t xml:space="preserve"> </w:t>
      </w:r>
      <w:r w:rsidRPr="00216F88">
        <w:rPr>
          <w:lang w:eastAsia="ko-KR"/>
        </w:rPr>
        <w:t xml:space="preserve">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during CBRA seems to be a corner case which is unlikely to happen. The UE is most likely not configured to measure many CSI-RS outside the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to keep the overhead at reasonable levels. If the UE cannot find any SSB or CSI-RS in the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, then it is probable that the UE has moved so that it anyway needs to do a selection on SSB level before finding a suitable CSI-RS beam. </w:t>
      </w:r>
    </w:p>
    <w:p w14:paraId="63FDB53C" w14:textId="77777777" w:rsidR="00C432DC" w:rsidRPr="00CE0424" w:rsidRDefault="00C432DC" w:rsidP="00C432DC">
      <w:pPr>
        <w:pStyle w:val="Observation"/>
      </w:pPr>
      <w:bookmarkStart w:id="3" w:name="_Toc516643123"/>
      <w:bookmarkStart w:id="4" w:name="_Toc521577630"/>
      <w:r>
        <w:t>The event of finding an CSI-RS beam</w:t>
      </w:r>
      <w:r w:rsidRPr="006721C9">
        <w:rPr>
          <w:lang w:eastAsia="ko-KR"/>
        </w:rPr>
        <w:t xml:space="preserve"> </w:t>
      </w:r>
      <w:r w:rsidRPr="00216F88">
        <w:rPr>
          <w:lang w:eastAsia="ko-KR"/>
        </w:rPr>
        <w:t xml:space="preserve">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 w:rsidRPr="00216F88">
        <w:rPr>
          <w:lang w:eastAsia="ko-KR"/>
        </w:rPr>
        <w:t xml:space="preserve"> </w:t>
      </w:r>
      <w:r>
        <w:rPr>
          <w:lang w:eastAsia="ko-KR"/>
        </w:rPr>
        <w:t>outside</w:t>
      </w:r>
      <w:r w:rsidRPr="00216F88">
        <w:rPr>
          <w:lang w:eastAsia="ko-KR"/>
        </w:rPr>
        <w:t xml:space="preserve"> the CSI-RSs</w:t>
      </w:r>
      <w:r>
        <w:rPr>
          <w:rFonts w:hint="eastAsia"/>
          <w:lang w:eastAsia="ko-KR"/>
        </w:rPr>
        <w:t xml:space="preserve"> </w:t>
      </w:r>
      <w:r w:rsidRPr="0012199B">
        <w:rPr>
          <w:lang w:eastAsia="ko-KR"/>
        </w:rPr>
        <w:t xml:space="preserve">in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>
        <w:t xml:space="preserve"> is highly unlikely.</w:t>
      </w:r>
      <w:bookmarkEnd w:id="3"/>
      <w:bookmarkEnd w:id="4"/>
    </w:p>
    <w:p w14:paraId="171EBAA8" w14:textId="77777777" w:rsidR="00C432DC" w:rsidRPr="00CE0424" w:rsidRDefault="00C432DC" w:rsidP="00C432DC">
      <w:pPr>
        <w:pStyle w:val="BodyText"/>
      </w:pPr>
      <w:r>
        <w:t xml:space="preserve">Hence, based on the above discussion we do not see any reason to update the specification to allow reporting of a CSI-RS beam outside the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by using a new MAC CE transmitted with Msg3. This would be wasteful considering the limited set of possible </w:t>
      </w:r>
      <w:proofErr w:type="gramStart"/>
      <w:r>
        <w:rPr>
          <w:lang w:eastAsia="ko-KR"/>
        </w:rPr>
        <w:t>MAC</w:t>
      </w:r>
      <w:proofErr w:type="gramEnd"/>
      <w:r>
        <w:rPr>
          <w:lang w:eastAsia="ko-KR"/>
        </w:rPr>
        <w:t xml:space="preserve"> CEs and due to the unlikeliness of the event where it could be used. We therefore propose:</w:t>
      </w:r>
    </w:p>
    <w:p w14:paraId="10EB7C2D" w14:textId="2F459906" w:rsidR="00C432DC" w:rsidRPr="00604BE6" w:rsidRDefault="00CE4DA1" w:rsidP="00C432DC">
      <w:pPr>
        <w:pStyle w:val="Proposal"/>
      </w:pPr>
      <w:bookmarkStart w:id="5" w:name="_Toc516643127"/>
      <w:bookmarkStart w:id="6" w:name="_Toc517360844"/>
      <w:bookmarkStart w:id="7" w:name="_Toc521577633"/>
      <w:r w:rsidRPr="00604BE6">
        <w:t xml:space="preserve">Defining a new MAC CE </w:t>
      </w:r>
      <w:r w:rsidR="000B77EA" w:rsidRPr="00604BE6">
        <w:t xml:space="preserve">to allow reporting of CSI-RS beams </w:t>
      </w:r>
      <w:r w:rsidR="000F4497" w:rsidRPr="00604BE6">
        <w:t>is not needed. This means</w:t>
      </w:r>
      <w:r w:rsidR="00314CDF" w:rsidRPr="00604BE6">
        <w:t xml:space="preserve"> that the</w:t>
      </w:r>
      <w:r w:rsidR="00C432DC" w:rsidRPr="00604BE6">
        <w:t xml:space="preserve"> current procedure in 38.321 to not allow selection of CSI-RS during CBRA</w:t>
      </w:r>
      <w:r w:rsidR="00314CDF" w:rsidRPr="00604BE6">
        <w:t xml:space="preserve"> should be kept</w:t>
      </w:r>
      <w:r w:rsidR="00C432DC" w:rsidRPr="00604BE6">
        <w:t>.</w:t>
      </w:r>
      <w:bookmarkEnd w:id="5"/>
      <w:bookmarkEnd w:id="6"/>
      <w:bookmarkEnd w:id="7"/>
    </w:p>
    <w:p w14:paraId="45246F9E" w14:textId="48094BE5" w:rsidR="00C01F33" w:rsidRPr="00CE0424" w:rsidRDefault="0033743B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21DAD0F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C931528" w14:textId="7B70A0AB" w:rsidR="00604BE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1577630" w:history="1">
        <w:r w:rsidR="00604BE6" w:rsidRPr="00C35FAF">
          <w:rPr>
            <w:rStyle w:val="Hyperlink"/>
            <w:noProof/>
          </w:rPr>
          <w:t>Observation 1</w:t>
        </w:r>
        <w:r w:rsidR="00604B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04BE6" w:rsidRPr="00C35FAF">
          <w:rPr>
            <w:rStyle w:val="Hyperlink"/>
            <w:noProof/>
          </w:rPr>
          <w:t>The event of finding an CSI-RS beam</w:t>
        </w:r>
        <w:r w:rsidR="00604BE6" w:rsidRPr="00C35FAF">
          <w:rPr>
            <w:rStyle w:val="Hyperlink"/>
            <w:noProof/>
            <w:lang w:eastAsia="ko-KR"/>
          </w:rPr>
          <w:t xml:space="preserve"> with CSI-RSRP above </w:t>
        </w:r>
        <w:r w:rsidR="00604BE6" w:rsidRPr="00C35FAF">
          <w:rPr>
            <w:rStyle w:val="Hyperlink"/>
            <w:i/>
            <w:noProof/>
            <w:lang w:eastAsia="ko-KR"/>
          </w:rPr>
          <w:t>rsrp-ThresholdCSI-RS</w:t>
        </w:r>
        <w:r w:rsidR="00604BE6" w:rsidRPr="00C35FAF">
          <w:rPr>
            <w:rStyle w:val="Hyperlink"/>
            <w:noProof/>
            <w:lang w:eastAsia="ko-KR"/>
          </w:rPr>
          <w:t xml:space="preserve"> outside the CSI-RSs in </w:t>
        </w:r>
        <w:r w:rsidR="00604BE6" w:rsidRPr="00C35FAF">
          <w:rPr>
            <w:rStyle w:val="Hyperlink"/>
            <w:i/>
            <w:noProof/>
            <w:lang w:eastAsia="ko-KR"/>
          </w:rPr>
          <w:t>candidateBeamRSList</w:t>
        </w:r>
        <w:r w:rsidR="00604BE6" w:rsidRPr="00C35FAF">
          <w:rPr>
            <w:rStyle w:val="Hyperlink"/>
            <w:noProof/>
          </w:rPr>
          <w:t xml:space="preserve"> is highly unlikely.</w:t>
        </w:r>
      </w:hyperlink>
    </w:p>
    <w:p w14:paraId="1830A554" w14:textId="6D09D090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D434DA7" w14:textId="77777777" w:rsidR="006E1C82" w:rsidRDefault="006E1C82" w:rsidP="008E065E">
      <w:pPr>
        <w:pStyle w:val="BodyText"/>
        <w:rPr>
          <w:b/>
          <w:bCs/>
        </w:rPr>
      </w:pPr>
    </w:p>
    <w:p w14:paraId="3A06B3BE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7ECB03C" w14:textId="475FC2E7" w:rsidR="00604BE6" w:rsidRPr="00604BE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604BE6">
        <w:rPr>
          <w:b w:val="0"/>
          <w:bCs/>
          <w:lang w:val="en-US"/>
        </w:rPr>
        <w:fldChar w:fldCharType="begin"/>
      </w:r>
      <w:r w:rsidRPr="00604BE6">
        <w:rPr>
          <w:b w:val="0"/>
          <w:bCs/>
          <w:lang w:val="en-US"/>
        </w:rPr>
        <w:instrText xml:space="preserve"> TOC \n \h \z \t "Proposal" \c </w:instrText>
      </w:r>
      <w:r w:rsidRPr="00604BE6">
        <w:rPr>
          <w:b w:val="0"/>
          <w:bCs/>
          <w:lang w:val="en-US"/>
        </w:rPr>
        <w:fldChar w:fldCharType="separate"/>
      </w:r>
      <w:hyperlink w:anchor="_Toc521577633" w:history="1">
        <w:r w:rsidR="00604BE6" w:rsidRPr="00604BE6">
          <w:rPr>
            <w:rStyle w:val="Hyperlink"/>
            <w:noProof/>
          </w:rPr>
          <w:t>Proposal 1</w:t>
        </w:r>
        <w:r w:rsidR="00604BE6" w:rsidRPr="00604B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04BE6" w:rsidRPr="00604BE6">
          <w:rPr>
            <w:rStyle w:val="Hyperlink"/>
            <w:noProof/>
          </w:rPr>
          <w:t>Defining a new MAC CE to allow reporting of CSI-RS beams is not needed. This means that the current procedure in 38.321 to not allow selection of CSI-RS during CBRA should be kept.</w:t>
        </w:r>
      </w:hyperlink>
    </w:p>
    <w:p w14:paraId="2B27D50D" w14:textId="0FC6C7D3" w:rsidR="006E1C82" w:rsidRPr="00CE0424" w:rsidRDefault="006E1C82" w:rsidP="006E1C82">
      <w:pPr>
        <w:pStyle w:val="BodyText"/>
        <w:rPr>
          <w:b/>
          <w:bCs/>
        </w:rPr>
      </w:pPr>
      <w:r w:rsidRPr="00604BE6"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92FB4F3" w14:textId="59B6C3AD" w:rsidR="00F507D1" w:rsidRPr="00CE0424" w:rsidRDefault="0033743B" w:rsidP="00CE0424">
      <w:pPr>
        <w:pStyle w:val="Heading1"/>
      </w:pPr>
      <w:bookmarkStart w:id="8" w:name="_In-sequence_SDU_delivery"/>
      <w:bookmarkEnd w:id="8"/>
      <w:r>
        <w:t>4</w:t>
      </w:r>
      <w:r>
        <w:tab/>
      </w:r>
      <w:r w:rsidR="00F507D1" w:rsidRPr="00CE0424">
        <w:t>References</w:t>
      </w:r>
    </w:p>
    <w:p w14:paraId="00B418DF" w14:textId="77777777" w:rsidR="00C432DC" w:rsidRDefault="00C432DC" w:rsidP="00311702">
      <w:pPr>
        <w:pStyle w:val="Reference"/>
      </w:pPr>
      <w:bookmarkStart w:id="9" w:name="_Ref174151459"/>
      <w:bookmarkStart w:id="10" w:name="_Ref189809556"/>
      <w:bookmarkStart w:id="11" w:name="_Ref516584510"/>
      <w:r>
        <w:t>R2-1806824</w:t>
      </w:r>
      <w:r w:rsidRPr="00CE0424">
        <w:t xml:space="preserve">, </w:t>
      </w:r>
      <w:r w:rsidRPr="000E6434">
        <w:t>Contention Based BFR Procedure: Reporting Candidate Beam</w:t>
      </w:r>
      <w:r w:rsidRPr="00CE0424">
        <w:t xml:space="preserve">, </w:t>
      </w:r>
      <w:r w:rsidRPr="000E6434">
        <w:t>Samsung</w:t>
      </w:r>
      <w:r w:rsidRPr="00CE0424">
        <w:t xml:space="preserve">, </w:t>
      </w:r>
      <w:r w:rsidRPr="00415CEC">
        <w:t>3GPP TSG-RAN2 102</w:t>
      </w:r>
      <w:r w:rsidRPr="00CE0424">
        <w:t xml:space="preserve">, </w:t>
      </w:r>
      <w:r w:rsidRPr="000E6434">
        <w:t>May 21 – May 25, 2018</w:t>
      </w:r>
      <w:bookmarkEnd w:id="9"/>
      <w:bookmarkEnd w:id="10"/>
      <w:bookmarkEnd w:id="11"/>
    </w:p>
    <w:sectPr w:rsidR="00C432DC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B621" w14:textId="77777777" w:rsidR="004C7F8C" w:rsidRDefault="004C7F8C">
      <w:r>
        <w:separator/>
      </w:r>
    </w:p>
  </w:endnote>
  <w:endnote w:type="continuationSeparator" w:id="0">
    <w:p w14:paraId="05529600" w14:textId="77777777" w:rsidR="004C7F8C" w:rsidRDefault="004C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BB19A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6172A" w14:textId="77777777" w:rsidR="004C7F8C" w:rsidRDefault="004C7F8C">
      <w:r>
        <w:separator/>
      </w:r>
    </w:p>
  </w:footnote>
  <w:footnote w:type="continuationSeparator" w:id="0">
    <w:p w14:paraId="437F3739" w14:textId="77777777" w:rsidR="004C7F8C" w:rsidRDefault="004C7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FCD1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1C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77EA"/>
    <w:rsid w:val="000C165A"/>
    <w:rsid w:val="000C2E19"/>
    <w:rsid w:val="000D0D07"/>
    <w:rsid w:val="000D4797"/>
    <w:rsid w:val="000E0527"/>
    <w:rsid w:val="000E1E92"/>
    <w:rsid w:val="000F02C5"/>
    <w:rsid w:val="000F06D6"/>
    <w:rsid w:val="000F0EB1"/>
    <w:rsid w:val="000F1106"/>
    <w:rsid w:val="000F3BE9"/>
    <w:rsid w:val="000F3F6C"/>
    <w:rsid w:val="000F4497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69A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51C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C65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DF"/>
    <w:rsid w:val="00315363"/>
    <w:rsid w:val="00317E32"/>
    <w:rsid w:val="003203ED"/>
    <w:rsid w:val="00322C9F"/>
    <w:rsid w:val="00324D23"/>
    <w:rsid w:val="00326C34"/>
    <w:rsid w:val="00331751"/>
    <w:rsid w:val="00334579"/>
    <w:rsid w:val="00335858"/>
    <w:rsid w:val="00336BDA"/>
    <w:rsid w:val="0033743B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AC6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E69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7F8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85F"/>
    <w:rsid w:val="00506557"/>
    <w:rsid w:val="0050677A"/>
    <w:rsid w:val="005108D8"/>
    <w:rsid w:val="005116F9"/>
    <w:rsid w:val="00512678"/>
    <w:rsid w:val="005153A7"/>
    <w:rsid w:val="005219CF"/>
    <w:rsid w:val="00534B59"/>
    <w:rsid w:val="00536759"/>
    <w:rsid w:val="00537C62"/>
    <w:rsid w:val="00546970"/>
    <w:rsid w:val="00554E19"/>
    <w:rsid w:val="0056121F"/>
    <w:rsid w:val="00561EA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0BB6"/>
    <w:rsid w:val="005E10F8"/>
    <w:rsid w:val="005E385F"/>
    <w:rsid w:val="005E5B81"/>
    <w:rsid w:val="005E6FC9"/>
    <w:rsid w:val="005F2AD2"/>
    <w:rsid w:val="005F2CB1"/>
    <w:rsid w:val="005F3025"/>
    <w:rsid w:val="005F618C"/>
    <w:rsid w:val="005F70BD"/>
    <w:rsid w:val="0060283C"/>
    <w:rsid w:val="00604BE6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14D"/>
    <w:rsid w:val="006C450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937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6AC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59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58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4CA"/>
    <w:rsid w:val="00961921"/>
    <w:rsid w:val="00961E35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095C"/>
    <w:rsid w:val="00A61499"/>
    <w:rsid w:val="00A62A77"/>
    <w:rsid w:val="00A63483"/>
    <w:rsid w:val="00A657D7"/>
    <w:rsid w:val="00A660AC"/>
    <w:rsid w:val="00A67E6C"/>
    <w:rsid w:val="00A71B99"/>
    <w:rsid w:val="00A739D0"/>
    <w:rsid w:val="00A74C33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4D47"/>
    <w:rsid w:val="00AF7C36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C73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32DC"/>
    <w:rsid w:val="00C473A5"/>
    <w:rsid w:val="00C54995"/>
    <w:rsid w:val="00C54D41"/>
    <w:rsid w:val="00C60783"/>
    <w:rsid w:val="00C60F89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DA1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E4D"/>
    <w:rsid w:val="00D513E5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50F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220B"/>
    <w:rsid w:val="00EE732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132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593"/>
    <w:rsid w:val="00F859D8"/>
    <w:rsid w:val="00F868F5"/>
    <w:rsid w:val="00F87505"/>
    <w:rsid w:val="00F9056A"/>
    <w:rsid w:val="00F90F8D"/>
    <w:rsid w:val="00F92782"/>
    <w:rsid w:val="00F93AA9"/>
    <w:rsid w:val="00F96985"/>
    <w:rsid w:val="00F97838"/>
    <w:rsid w:val="00FA2BB3"/>
    <w:rsid w:val="00FA637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7DABED"/>
  <w15:chartTrackingRefBased/>
  <w15:docId w15:val="{0642068B-2DB7-4C80-86C1-8EC21B79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E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433E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33E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3E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33E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33E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33E6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33E6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33E6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33E6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33E6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3E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33E6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33E6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33E69"/>
    <w:pPr>
      <w:ind w:left="1701" w:hanging="1701"/>
    </w:pPr>
  </w:style>
  <w:style w:type="paragraph" w:styleId="TOC4">
    <w:name w:val="toc 4"/>
    <w:basedOn w:val="TOC3"/>
    <w:uiPriority w:val="39"/>
    <w:rsid w:val="00433E69"/>
    <w:pPr>
      <w:ind w:left="1418" w:hanging="1418"/>
    </w:pPr>
  </w:style>
  <w:style w:type="paragraph" w:styleId="TOC3">
    <w:name w:val="toc 3"/>
    <w:basedOn w:val="TOC2"/>
    <w:uiPriority w:val="39"/>
    <w:rsid w:val="00433E69"/>
    <w:pPr>
      <w:ind w:left="1134" w:hanging="1134"/>
    </w:pPr>
  </w:style>
  <w:style w:type="paragraph" w:styleId="TOC2">
    <w:name w:val="toc 2"/>
    <w:basedOn w:val="TOC1"/>
    <w:uiPriority w:val="39"/>
    <w:rsid w:val="00433E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33E69"/>
    <w:pPr>
      <w:ind w:left="284"/>
    </w:pPr>
  </w:style>
  <w:style w:type="paragraph" w:styleId="Index1">
    <w:name w:val="index 1"/>
    <w:basedOn w:val="Normal"/>
    <w:rsid w:val="00433E69"/>
    <w:pPr>
      <w:keepLines/>
      <w:spacing w:after="0"/>
    </w:pPr>
  </w:style>
  <w:style w:type="paragraph" w:styleId="DocumentMap">
    <w:name w:val="Document Map"/>
    <w:basedOn w:val="Normal"/>
    <w:link w:val="DocumentMapChar"/>
    <w:rsid w:val="00433E6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33E69"/>
    <w:pPr>
      <w:numPr>
        <w:numId w:val="22"/>
      </w:numPr>
    </w:pPr>
  </w:style>
  <w:style w:type="paragraph" w:styleId="ListNumber">
    <w:name w:val="List Number"/>
    <w:basedOn w:val="List"/>
    <w:rsid w:val="00433E6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33E69"/>
    <w:pPr>
      <w:ind w:left="568" w:hanging="284"/>
    </w:pPr>
  </w:style>
  <w:style w:type="paragraph" w:styleId="Header">
    <w:name w:val="header"/>
    <w:link w:val="HeaderChar"/>
    <w:rsid w:val="00433E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33E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33E6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33E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33E69"/>
    <w:pPr>
      <w:ind w:left="1418" w:hanging="1418"/>
    </w:pPr>
  </w:style>
  <w:style w:type="paragraph" w:styleId="TOC6">
    <w:name w:val="toc 6"/>
    <w:basedOn w:val="TOC5"/>
    <w:next w:val="Normal"/>
    <w:uiPriority w:val="39"/>
    <w:rsid w:val="00433E69"/>
    <w:pPr>
      <w:ind w:left="1985" w:hanging="1985"/>
    </w:pPr>
  </w:style>
  <w:style w:type="paragraph" w:styleId="TOC7">
    <w:name w:val="toc 7"/>
    <w:basedOn w:val="TOC6"/>
    <w:next w:val="Normal"/>
    <w:uiPriority w:val="39"/>
    <w:rsid w:val="00433E69"/>
    <w:pPr>
      <w:ind w:left="2268" w:hanging="2268"/>
    </w:pPr>
  </w:style>
  <w:style w:type="paragraph" w:styleId="ListBullet2">
    <w:name w:val="List Bullet 2"/>
    <w:basedOn w:val="ListBullet"/>
    <w:rsid w:val="00433E69"/>
    <w:pPr>
      <w:numPr>
        <w:numId w:val="17"/>
      </w:numPr>
    </w:pPr>
  </w:style>
  <w:style w:type="paragraph" w:styleId="ListBullet">
    <w:name w:val="List Bullet"/>
    <w:basedOn w:val="List"/>
    <w:rsid w:val="00433E6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33E69"/>
    <w:pPr>
      <w:numPr>
        <w:numId w:val="18"/>
      </w:numPr>
    </w:pPr>
  </w:style>
  <w:style w:type="paragraph" w:customStyle="1" w:styleId="EQ">
    <w:name w:val="EQ"/>
    <w:basedOn w:val="Normal"/>
    <w:next w:val="Normal"/>
    <w:rsid w:val="00433E6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33E69"/>
    <w:pPr>
      <w:ind w:left="851"/>
    </w:pPr>
    <w:rPr>
      <w:lang w:eastAsia="ja-JP"/>
    </w:rPr>
  </w:style>
  <w:style w:type="paragraph" w:styleId="List3">
    <w:name w:val="List 3"/>
    <w:basedOn w:val="List2"/>
    <w:rsid w:val="00433E69"/>
    <w:pPr>
      <w:ind w:left="1135"/>
    </w:pPr>
  </w:style>
  <w:style w:type="paragraph" w:styleId="List4">
    <w:name w:val="List 4"/>
    <w:basedOn w:val="List3"/>
    <w:rsid w:val="00433E69"/>
    <w:pPr>
      <w:ind w:left="1418"/>
    </w:pPr>
  </w:style>
  <w:style w:type="paragraph" w:styleId="List5">
    <w:name w:val="List 5"/>
    <w:basedOn w:val="List4"/>
    <w:rsid w:val="00433E69"/>
    <w:pPr>
      <w:ind w:left="1702"/>
    </w:pPr>
  </w:style>
  <w:style w:type="paragraph" w:customStyle="1" w:styleId="EditorsNote">
    <w:name w:val="Editor's Note"/>
    <w:basedOn w:val="NO"/>
    <w:link w:val="EditorsNoteChar"/>
    <w:rsid w:val="00433E69"/>
    <w:rPr>
      <w:color w:val="FF0000"/>
      <w:lang w:val="x-none" w:eastAsia="x-none"/>
    </w:rPr>
  </w:style>
  <w:style w:type="paragraph" w:styleId="ListBullet4">
    <w:name w:val="List Bullet 4"/>
    <w:basedOn w:val="ListBullet3"/>
    <w:rsid w:val="00433E69"/>
    <w:pPr>
      <w:numPr>
        <w:numId w:val="19"/>
      </w:numPr>
    </w:pPr>
  </w:style>
  <w:style w:type="paragraph" w:styleId="ListBullet5">
    <w:name w:val="List Bullet 5"/>
    <w:basedOn w:val="ListBullet4"/>
    <w:rsid w:val="00433E69"/>
    <w:pPr>
      <w:numPr>
        <w:numId w:val="20"/>
      </w:numPr>
    </w:pPr>
  </w:style>
  <w:style w:type="paragraph" w:styleId="Footer">
    <w:name w:val="footer"/>
    <w:basedOn w:val="Header"/>
    <w:link w:val="FooterChar"/>
    <w:rsid w:val="00433E69"/>
    <w:pPr>
      <w:jc w:val="center"/>
    </w:pPr>
    <w:rPr>
      <w:i/>
    </w:rPr>
  </w:style>
  <w:style w:type="paragraph" w:customStyle="1" w:styleId="Reference">
    <w:name w:val="Reference"/>
    <w:basedOn w:val="BodyText"/>
    <w:rsid w:val="00433E6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33E6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33E69"/>
  </w:style>
  <w:style w:type="paragraph" w:styleId="BodyText">
    <w:name w:val="Body Text"/>
    <w:basedOn w:val="Normal"/>
    <w:link w:val="BodyTextChar"/>
    <w:rsid w:val="00433E6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33E69"/>
    <w:rPr>
      <w:color w:val="0000FF"/>
      <w:u w:val="single"/>
    </w:rPr>
  </w:style>
  <w:style w:type="character" w:styleId="FollowedHyperlink">
    <w:name w:val="FollowedHyperlink"/>
    <w:unhideWhenUsed/>
    <w:rsid w:val="00433E69"/>
    <w:rPr>
      <w:color w:val="800080"/>
      <w:u w:val="single"/>
    </w:rPr>
  </w:style>
  <w:style w:type="character" w:styleId="CommentReference">
    <w:name w:val="annotation reference"/>
    <w:uiPriority w:val="99"/>
    <w:qFormat/>
    <w:rsid w:val="00433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33E69"/>
  </w:style>
  <w:style w:type="paragraph" w:styleId="CommentSubject">
    <w:name w:val="annotation subject"/>
    <w:basedOn w:val="CommentText"/>
    <w:next w:val="CommentText"/>
    <w:link w:val="CommentSubjectChar"/>
    <w:rsid w:val="00433E69"/>
    <w:rPr>
      <w:b/>
      <w:bCs/>
    </w:rPr>
  </w:style>
  <w:style w:type="character" w:customStyle="1" w:styleId="Heading1Char">
    <w:name w:val="Heading 1 Char"/>
    <w:link w:val="Heading1"/>
    <w:rsid w:val="00433E6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33E6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33E6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33E6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33E69"/>
    <w:rPr>
      <w:rFonts w:ascii="Times New Roman" w:hAnsi="Times New Roman"/>
    </w:rPr>
  </w:style>
  <w:style w:type="paragraph" w:customStyle="1" w:styleId="Proposal">
    <w:name w:val="Proposal"/>
    <w:basedOn w:val="BodyText"/>
    <w:rsid w:val="00433E6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33E6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33E69"/>
    <w:rPr>
      <w:rFonts w:ascii="Times New Roman" w:hAnsi="Times New Roman"/>
    </w:rPr>
  </w:style>
  <w:style w:type="paragraph" w:customStyle="1" w:styleId="EX">
    <w:name w:val="EX"/>
    <w:basedOn w:val="Normal"/>
    <w:rsid w:val="00433E69"/>
    <w:pPr>
      <w:keepLines/>
      <w:ind w:left="1702" w:hanging="1418"/>
    </w:pPr>
  </w:style>
  <w:style w:type="paragraph" w:customStyle="1" w:styleId="EW">
    <w:name w:val="EW"/>
    <w:basedOn w:val="EX"/>
    <w:rsid w:val="00433E69"/>
    <w:pPr>
      <w:spacing w:after="0"/>
    </w:pPr>
  </w:style>
  <w:style w:type="paragraph" w:customStyle="1" w:styleId="TAL">
    <w:name w:val="TAL"/>
    <w:basedOn w:val="Normal"/>
    <w:link w:val="TALCar"/>
    <w:rsid w:val="00433E6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33E69"/>
    <w:pPr>
      <w:jc w:val="center"/>
    </w:pPr>
  </w:style>
  <w:style w:type="paragraph" w:customStyle="1" w:styleId="TAH">
    <w:name w:val="TAH"/>
    <w:basedOn w:val="TAC"/>
    <w:link w:val="TAHCar"/>
    <w:rsid w:val="00433E69"/>
    <w:rPr>
      <w:b/>
    </w:rPr>
  </w:style>
  <w:style w:type="paragraph" w:customStyle="1" w:styleId="TAN">
    <w:name w:val="TAN"/>
    <w:basedOn w:val="TAL"/>
    <w:rsid w:val="00433E69"/>
    <w:pPr>
      <w:ind w:left="851" w:hanging="851"/>
    </w:pPr>
  </w:style>
  <w:style w:type="paragraph" w:customStyle="1" w:styleId="TAR">
    <w:name w:val="TAR"/>
    <w:basedOn w:val="TAL"/>
    <w:rsid w:val="00433E69"/>
    <w:pPr>
      <w:jc w:val="right"/>
    </w:pPr>
  </w:style>
  <w:style w:type="paragraph" w:customStyle="1" w:styleId="TH">
    <w:name w:val="TH"/>
    <w:basedOn w:val="Normal"/>
    <w:link w:val="THChar"/>
    <w:rsid w:val="00433E6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33E6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33E69"/>
    <w:pPr>
      <w:outlineLvl w:val="9"/>
    </w:pPr>
  </w:style>
  <w:style w:type="paragraph" w:customStyle="1" w:styleId="ZA">
    <w:name w:val="ZA"/>
    <w:rsid w:val="00433E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33E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33E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33E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33E69"/>
  </w:style>
  <w:style w:type="paragraph" w:customStyle="1" w:styleId="ZH">
    <w:name w:val="ZH"/>
    <w:rsid w:val="00433E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33E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33E6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33E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33E69"/>
    <w:pPr>
      <w:framePr w:wrap="notBeside" w:y="16161"/>
    </w:pPr>
  </w:style>
  <w:style w:type="paragraph" w:customStyle="1" w:styleId="FP">
    <w:name w:val="FP"/>
    <w:basedOn w:val="Normal"/>
    <w:rsid w:val="00433E69"/>
    <w:pPr>
      <w:spacing w:after="0"/>
    </w:pPr>
  </w:style>
  <w:style w:type="paragraph" w:customStyle="1" w:styleId="Observation">
    <w:name w:val="Observation"/>
    <w:basedOn w:val="Proposal"/>
    <w:qFormat/>
    <w:rsid w:val="00433E6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33E6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33E6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33E6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33E6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33E6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33E6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33E69"/>
    <w:pPr>
      <w:ind w:left="1985"/>
    </w:pPr>
  </w:style>
  <w:style w:type="character" w:customStyle="1" w:styleId="B6Char">
    <w:name w:val="B6 Char"/>
    <w:link w:val="B6"/>
    <w:rsid w:val="00433E6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33E69"/>
    <w:pPr>
      <w:ind w:left="2269"/>
    </w:pPr>
  </w:style>
  <w:style w:type="character" w:customStyle="1" w:styleId="B7Char">
    <w:name w:val="B7 Char"/>
    <w:basedOn w:val="B6Char"/>
    <w:link w:val="B7"/>
    <w:rsid w:val="00433E6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33E69"/>
    <w:pPr>
      <w:ind w:left="2552"/>
    </w:pPr>
  </w:style>
  <w:style w:type="character" w:customStyle="1" w:styleId="BalloonTextChar">
    <w:name w:val="Balloon Text Char"/>
    <w:link w:val="BalloonText"/>
    <w:rsid w:val="00433E6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33E6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33E6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33E6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33E6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33E6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33E6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33E6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33E69"/>
    <w:pPr>
      <w:keepLines/>
      <w:ind w:left="1135" w:hanging="851"/>
    </w:pPr>
  </w:style>
  <w:style w:type="character" w:customStyle="1" w:styleId="NOChar">
    <w:name w:val="NO Char"/>
    <w:link w:val="NO"/>
    <w:qFormat/>
    <w:rsid w:val="00433E6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33E6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33E6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433E69"/>
    <w:rPr>
      <w:i/>
      <w:iCs/>
    </w:rPr>
  </w:style>
  <w:style w:type="paragraph" w:customStyle="1" w:styleId="FigureTitle">
    <w:name w:val="Figure_Title"/>
    <w:basedOn w:val="Normal"/>
    <w:next w:val="Normal"/>
    <w:rsid w:val="00433E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33E6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33E6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33E6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33E69"/>
    <w:rPr>
      <w:i/>
      <w:color w:val="0000FF"/>
    </w:rPr>
  </w:style>
  <w:style w:type="character" w:customStyle="1" w:styleId="Heading2Char">
    <w:name w:val="Heading 2 Char"/>
    <w:link w:val="Heading2"/>
    <w:rsid w:val="00433E6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33E6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33E6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33E6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33E6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33E6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33E6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33E6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33E6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33E6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33E6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33E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3E6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33E6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33E6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33E69"/>
    <w:pPr>
      <w:spacing w:after="0"/>
    </w:pPr>
  </w:style>
  <w:style w:type="paragraph" w:customStyle="1" w:styleId="PL">
    <w:name w:val="PL"/>
    <w:link w:val="PLChar"/>
    <w:qFormat/>
    <w:rsid w:val="00433E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33E6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33E6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33E6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33E69"/>
    <w:rPr>
      <w:b/>
      <w:bCs/>
    </w:rPr>
  </w:style>
  <w:style w:type="table" w:styleId="TableGrid">
    <w:name w:val="Table Grid"/>
    <w:basedOn w:val="TableNormal"/>
    <w:uiPriority w:val="39"/>
    <w:rsid w:val="00433E6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33E6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33E6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33E6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33E69"/>
  </w:style>
  <w:style w:type="paragraph" w:customStyle="1" w:styleId="TALCharChar">
    <w:name w:val="TAL Char Char"/>
    <w:basedOn w:val="Normal"/>
    <w:link w:val="TALCharCharChar"/>
    <w:rsid w:val="00433E6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33E6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33E6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33E6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33E6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33E69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Swea-L23\RAN2_AdHoc_2018_07_NR\R2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5NUHHDQN7SK2-1476151046-26225</_dlc_DocId>
    <_dlc_DocIdUrl xmlns="f166a696-7b5b-4ccd-9f0c-ffde0cceec81">
      <Url>https://ericsson.sharepoint.com/sites/star/_layouts/15/DocIdRedir.aspx?ID=5NUHHDQN7SK2-1476151046-26225</Url>
      <Description>5NUHHDQN7SK2-1476151046-26225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77782-5874-4191-B223-24D67C5D0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24039F-5791-4145-8ADA-3CF24F0100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52A997-E9AA-4F0C-979E-93683B46D5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D28C7F-6B37-4A0F-808B-E98CD87FB6A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B60880-E092-42CC-B41C-477EEF812D0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BFC63DB-57C0-4730-8C09-DFC6C68F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Template.dotx</Template>
  <TotalTime>1193</TotalTime>
  <Pages>2</Pages>
  <Words>579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3644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</cp:lastModifiedBy>
  <cp:revision>26</cp:revision>
  <cp:lastPrinted>2008-01-31T07:09:00Z</cp:lastPrinted>
  <dcterms:created xsi:type="dcterms:W3CDTF">2018-07-09T12:52:00Z</dcterms:created>
  <dcterms:modified xsi:type="dcterms:W3CDTF">2018-08-09T18:09:00Z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a472cf20-43ca-4460-8233-eaa6c016c10b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